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A1" w:rsidRDefault="007C3DF3">
      <w:pPr>
        <w:ind w:left="4320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Школьный этап</w:t>
      </w:r>
    </w:p>
    <w:p w:rsidR="006810A1" w:rsidRDefault="007C3DF3">
      <w:pPr>
        <w:ind w:firstLine="709"/>
        <w:jc w:val="center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Всероссийской олимпиады школьников по истории</w:t>
      </w:r>
    </w:p>
    <w:p w:rsidR="006810A1" w:rsidRDefault="007C3DF3">
      <w:pPr>
        <w:ind w:left="4320"/>
        <w:rPr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9 классы</w:t>
      </w:r>
    </w:p>
    <w:p w:rsidR="006810A1" w:rsidRDefault="007C3DF3">
      <w:pPr>
        <w:ind w:firstLine="709"/>
        <w:jc w:val="center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Максимальная оценка – 100 баллов</w:t>
      </w:r>
    </w:p>
    <w:p w:rsidR="006810A1" w:rsidRDefault="007C3DF3">
      <w:pPr>
        <w:ind w:firstLine="709"/>
        <w:jc w:val="center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Время на подготовку – 120 мин.</w:t>
      </w:r>
    </w:p>
    <w:p w:rsidR="006810A1" w:rsidRDefault="006810A1">
      <w:pPr>
        <w:ind w:firstLine="709"/>
        <w:rPr>
          <w:b/>
          <w:color w:val="00000A"/>
          <w:sz w:val="24"/>
          <w:szCs w:val="24"/>
        </w:rPr>
      </w:pPr>
    </w:p>
    <w:tbl>
      <w:tblPr>
        <w:tblStyle w:val="affa"/>
        <w:tblW w:w="88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"/>
        <w:gridCol w:w="987"/>
        <w:gridCol w:w="971"/>
        <w:gridCol w:w="971"/>
        <w:gridCol w:w="988"/>
        <w:gridCol w:w="988"/>
        <w:gridCol w:w="988"/>
        <w:gridCol w:w="988"/>
        <w:gridCol w:w="988"/>
      </w:tblGrid>
      <w:tr w:rsidR="006810A1">
        <w:trPr>
          <w:jc w:val="center"/>
        </w:trPr>
        <w:tc>
          <w:tcPr>
            <w:tcW w:w="971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</w:t>
            </w:r>
          </w:p>
        </w:tc>
        <w:tc>
          <w:tcPr>
            <w:tcW w:w="971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</w:t>
            </w:r>
          </w:p>
        </w:tc>
        <w:tc>
          <w:tcPr>
            <w:tcW w:w="971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5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6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7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8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Итого</w:t>
            </w:r>
          </w:p>
        </w:tc>
      </w:tr>
      <w:tr w:rsidR="006810A1">
        <w:trPr>
          <w:jc w:val="center"/>
        </w:trPr>
        <w:tc>
          <w:tcPr>
            <w:tcW w:w="971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12</w:t>
            </w:r>
          </w:p>
        </w:tc>
        <w:tc>
          <w:tcPr>
            <w:tcW w:w="971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6</w:t>
            </w:r>
          </w:p>
        </w:tc>
        <w:tc>
          <w:tcPr>
            <w:tcW w:w="971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6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12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15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10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35</w:t>
            </w:r>
          </w:p>
        </w:tc>
        <w:tc>
          <w:tcPr>
            <w:tcW w:w="987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100</w:t>
            </w:r>
          </w:p>
        </w:tc>
      </w:tr>
      <w:tr w:rsidR="006810A1">
        <w:trPr>
          <w:jc w:val="center"/>
        </w:trPr>
        <w:tc>
          <w:tcPr>
            <w:tcW w:w="971" w:type="dxa"/>
          </w:tcPr>
          <w:p w:rsidR="006810A1" w:rsidRDefault="006810A1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6810A1" w:rsidRDefault="006810A1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71" w:type="dxa"/>
          </w:tcPr>
          <w:p w:rsidR="006810A1" w:rsidRDefault="006810A1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71" w:type="dxa"/>
          </w:tcPr>
          <w:p w:rsidR="006810A1" w:rsidRDefault="006810A1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6810A1" w:rsidRDefault="006810A1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6810A1" w:rsidRDefault="006810A1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6810A1" w:rsidRDefault="006810A1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6810A1" w:rsidRDefault="006810A1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987" w:type="dxa"/>
          </w:tcPr>
          <w:p w:rsidR="006810A1" w:rsidRDefault="006810A1">
            <w:pPr>
              <w:rPr>
                <w:color w:val="00000A"/>
                <w:sz w:val="24"/>
                <w:szCs w:val="24"/>
              </w:rPr>
            </w:pPr>
          </w:p>
        </w:tc>
      </w:tr>
    </w:tbl>
    <w:p w:rsidR="006810A1" w:rsidRDefault="006810A1">
      <w:pPr>
        <w:ind w:firstLine="709"/>
        <w:rPr>
          <w:b/>
          <w:sz w:val="24"/>
          <w:szCs w:val="24"/>
        </w:rPr>
      </w:pPr>
    </w:p>
    <w:p w:rsidR="006810A1" w:rsidRDefault="007C3DF3">
      <w:pPr>
        <w:ind w:firstLine="709"/>
        <w:rPr>
          <w:i/>
          <w:color w:val="00000A"/>
          <w:sz w:val="24"/>
          <w:szCs w:val="24"/>
        </w:rPr>
      </w:pPr>
      <w:r>
        <w:rPr>
          <w:b/>
          <w:i/>
          <w:color w:val="00000A"/>
          <w:sz w:val="24"/>
          <w:szCs w:val="24"/>
          <w:u w:val="single"/>
        </w:rPr>
        <w:t>Задание 1.</w:t>
      </w:r>
      <w:r>
        <w:rPr>
          <w:color w:val="00000A"/>
          <w:sz w:val="24"/>
          <w:szCs w:val="24"/>
        </w:rPr>
        <w:t xml:space="preserve"> </w:t>
      </w:r>
      <w:r>
        <w:rPr>
          <w:b/>
          <w:color w:val="00000A"/>
          <w:sz w:val="24"/>
          <w:szCs w:val="24"/>
        </w:rPr>
        <w:t xml:space="preserve">Выберите по 1 верному ответу в каждом задании </w:t>
      </w:r>
      <w:r>
        <w:rPr>
          <w:i/>
          <w:color w:val="00000A"/>
          <w:sz w:val="24"/>
          <w:szCs w:val="24"/>
        </w:rPr>
        <w:t>(1 балл за каждый правильный ответ, максимальный балл – 4).</w:t>
      </w:r>
    </w:p>
    <w:p w:rsidR="006810A1" w:rsidRDefault="007C3DF3">
      <w:pPr>
        <w:ind w:firstLine="709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1.1. Ветвь династии Рюриковичей, обособившаяся раньше остальных:</w:t>
      </w:r>
    </w:p>
    <w:p w:rsidR="006810A1" w:rsidRDefault="007C3DF3">
      <w:pPr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1) Ольговичи;</w:t>
      </w:r>
    </w:p>
    <w:p w:rsidR="006810A1" w:rsidRDefault="007C3DF3">
      <w:pPr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2) Юрьевичи;</w:t>
      </w:r>
    </w:p>
    <w:p w:rsidR="006810A1" w:rsidRDefault="007C3DF3">
      <w:pPr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3) Изяславичи Полоцкие;</w:t>
      </w:r>
    </w:p>
    <w:p w:rsidR="006810A1" w:rsidRDefault="007C3DF3">
      <w:pPr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4) Ростиславичи Галицкие;</w:t>
      </w:r>
    </w:p>
    <w:p w:rsidR="006810A1" w:rsidRDefault="007C3DF3">
      <w:pPr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5) Мономашичи.</w:t>
      </w:r>
    </w:p>
    <w:p w:rsidR="006810A1" w:rsidRDefault="007C3DF3">
      <w:pPr>
        <w:ind w:firstLine="709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1.2. После похода Батыя на Северо-Восточную Русь владимирским великим князем стал:</w:t>
      </w:r>
    </w:p>
    <w:p w:rsidR="006810A1" w:rsidRDefault="007C3DF3">
      <w:pPr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1) Юрий Всеволодович;</w:t>
      </w:r>
      <w:r>
        <w:rPr>
          <w:color w:val="00000A"/>
          <w:sz w:val="24"/>
          <w:szCs w:val="24"/>
        </w:rPr>
        <w:br/>
        <w:t>2) Иван Калита;</w:t>
      </w:r>
    </w:p>
    <w:p w:rsidR="006810A1" w:rsidRDefault="007C3DF3">
      <w:pPr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3) Александр Невский;</w:t>
      </w:r>
    </w:p>
    <w:p w:rsidR="006810A1" w:rsidRDefault="007C3DF3">
      <w:pPr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4) Ярослав Всеволодович;</w:t>
      </w:r>
    </w:p>
    <w:p w:rsidR="006810A1" w:rsidRDefault="007C3DF3">
      <w:pPr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5) Андрей Боголюбский.</w:t>
      </w:r>
    </w:p>
    <w:p w:rsidR="006810A1" w:rsidRDefault="007C3DF3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1.3. В результате Гросс-Егерсдорфского сражения:</w:t>
      </w:r>
    </w:p>
    <w:p w:rsidR="006810A1" w:rsidRDefault="007C3DF3">
      <w:pPr>
        <w:rPr>
          <w:sz w:val="24"/>
          <w:szCs w:val="24"/>
        </w:rPr>
      </w:pPr>
      <w:r>
        <w:rPr>
          <w:sz w:val="24"/>
          <w:szCs w:val="24"/>
        </w:rPr>
        <w:t>1) Главнокоманду</w:t>
      </w:r>
      <w:r>
        <w:rPr>
          <w:sz w:val="24"/>
          <w:szCs w:val="24"/>
        </w:rPr>
        <w:t>ющий русской армией С.Ф. Апраксин попал под суд и был заменен В.В. Фермором;</w:t>
      </w:r>
    </w:p>
    <w:p w:rsidR="006810A1" w:rsidRDefault="007C3DF3">
      <w:pPr>
        <w:rPr>
          <w:sz w:val="24"/>
          <w:szCs w:val="24"/>
        </w:rPr>
      </w:pPr>
      <w:r>
        <w:rPr>
          <w:sz w:val="24"/>
          <w:szCs w:val="24"/>
        </w:rPr>
        <w:t>2) Россия подписала сепаратный Петербургский мирный договор с Пруссией;</w:t>
      </w:r>
    </w:p>
    <w:p w:rsidR="006810A1" w:rsidRDefault="007C3DF3">
      <w:pPr>
        <w:rPr>
          <w:sz w:val="24"/>
          <w:szCs w:val="24"/>
        </w:rPr>
      </w:pPr>
      <w:r>
        <w:rPr>
          <w:sz w:val="24"/>
          <w:szCs w:val="24"/>
        </w:rPr>
        <w:t>3) Произошло так называемое “чудо Бранденбургского дома”;</w:t>
      </w:r>
    </w:p>
    <w:p w:rsidR="006810A1" w:rsidRDefault="007C3DF3">
      <w:pPr>
        <w:rPr>
          <w:sz w:val="24"/>
          <w:szCs w:val="24"/>
        </w:rPr>
      </w:pPr>
      <w:r>
        <w:rPr>
          <w:sz w:val="24"/>
          <w:szCs w:val="24"/>
        </w:rPr>
        <w:t>4) Была взята крепость Мемель (совр. Клайпеда).</w:t>
      </w:r>
    </w:p>
    <w:p w:rsidR="006810A1" w:rsidRDefault="007C3DF3">
      <w:pPr>
        <w:ind w:firstLine="709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 xml:space="preserve">.4. Прочтите фрагмент из речи, произнесенной советским деятелем, и определите дату выступления. </w:t>
      </w:r>
    </w:p>
    <w:p w:rsidR="006810A1" w:rsidRDefault="007C3DF3">
      <w:pPr>
        <w:ind w:firstLine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 “Товарищи! Граждане! Братья и сестры! Бойцы нашей армии и флота!</w:t>
      </w:r>
      <w:r>
        <w:rPr>
          <w:color w:val="00000A"/>
          <w:sz w:val="24"/>
          <w:szCs w:val="24"/>
        </w:rPr>
        <w:br/>
        <w:t>К вам обращаюсь я, друзья мои!</w:t>
      </w:r>
      <w:r>
        <w:rPr>
          <w:color w:val="00000A"/>
          <w:sz w:val="24"/>
          <w:szCs w:val="24"/>
        </w:rPr>
        <w:br/>
        <w:t>Вероломное военное нападение гитлеровской Германии на нашу Род</w:t>
      </w:r>
      <w:r>
        <w:rPr>
          <w:color w:val="00000A"/>
          <w:sz w:val="24"/>
          <w:szCs w:val="24"/>
        </w:rPr>
        <w:t>ину, начатое 22 июня, — продолжается.</w:t>
      </w:r>
    </w:p>
    <w:p w:rsidR="006810A1" w:rsidRDefault="007C3DF3">
      <w:pPr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Несмотря на героическое сопротивление Красной Армии, несмотря на то, что лучшие дивизии врага и лучшие части его авиации уже разбиты и нашли себе могилу на полях сражения, враг продолжает лезть вперед, бросая на фронт </w:t>
      </w:r>
      <w:r>
        <w:rPr>
          <w:color w:val="00000A"/>
          <w:sz w:val="24"/>
          <w:szCs w:val="24"/>
        </w:rPr>
        <w:t>новые силы. Гитлеровским войскам удалось захватить Литву, значительную часть Латвии, западную часть Белоруссии, часть Западной Украины. &lt;…&gt;</w:t>
      </w:r>
      <w:r>
        <w:rPr>
          <w:color w:val="00000A"/>
          <w:sz w:val="24"/>
          <w:szCs w:val="24"/>
        </w:rPr>
        <w:br/>
        <w:t xml:space="preserve">При вынужденном отходе частей Красной Армии нужно угонять весь подвижной железнодорожный состав, не оставлять врагу </w:t>
      </w:r>
      <w:r>
        <w:rPr>
          <w:color w:val="00000A"/>
          <w:sz w:val="24"/>
          <w:szCs w:val="24"/>
        </w:rPr>
        <w:t>ни одного паровоза, ни одного вагона, не оставлять противнику ни килограмма хлеба, ни литра горючего. Колхозники должны угонять весь скот, хлеб сдавать под сохранность государственным органам для вывозки его в тыловые районы. Все ценное имущество, в том чи</w:t>
      </w:r>
      <w:r>
        <w:rPr>
          <w:color w:val="00000A"/>
          <w:sz w:val="24"/>
          <w:szCs w:val="24"/>
        </w:rPr>
        <w:t>сле цветные металлы, хлеб и горючее, которое не может быть вывезено, должно безусловно уничтожаться. &lt;…&gt;”</w:t>
      </w:r>
    </w:p>
    <w:p w:rsidR="006810A1" w:rsidRDefault="007C3DF3">
      <w:pPr>
        <w:numPr>
          <w:ilvl w:val="0"/>
          <w:numId w:val="1"/>
        </w:numPr>
        <w:ind w:left="1133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Выступление И. В. Сталина на параде 7 ноября 1941 г.;</w:t>
      </w:r>
    </w:p>
    <w:p w:rsidR="006810A1" w:rsidRDefault="007C3DF3">
      <w:pPr>
        <w:numPr>
          <w:ilvl w:val="0"/>
          <w:numId w:val="1"/>
        </w:numPr>
        <w:ind w:left="1133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Выступление В. М. Молотова по радио 22 июня 1941 г.;</w:t>
      </w:r>
    </w:p>
    <w:p w:rsidR="006810A1" w:rsidRDefault="007C3DF3">
      <w:pPr>
        <w:numPr>
          <w:ilvl w:val="0"/>
          <w:numId w:val="1"/>
        </w:numPr>
        <w:ind w:left="1133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Выступление И. В. Сталина по радио 3 июля 1</w:t>
      </w:r>
      <w:r>
        <w:rPr>
          <w:color w:val="00000A"/>
          <w:sz w:val="24"/>
          <w:szCs w:val="24"/>
        </w:rPr>
        <w:t>941 г.;</w:t>
      </w:r>
    </w:p>
    <w:p w:rsidR="006810A1" w:rsidRDefault="007C3DF3">
      <w:pPr>
        <w:numPr>
          <w:ilvl w:val="0"/>
          <w:numId w:val="1"/>
        </w:numPr>
        <w:ind w:left="1133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Тост на приеме в честь командующих Советской Армии 24 мая 1945 г.</w:t>
      </w:r>
    </w:p>
    <w:p w:rsidR="006810A1" w:rsidRDefault="006810A1">
      <w:pPr>
        <w:ind w:firstLine="709"/>
        <w:rPr>
          <w:color w:val="00000A"/>
          <w:sz w:val="24"/>
          <w:szCs w:val="24"/>
        </w:rPr>
      </w:pPr>
    </w:p>
    <w:p w:rsidR="006810A1" w:rsidRDefault="006810A1">
      <w:pPr>
        <w:ind w:left="709"/>
        <w:rPr>
          <w:color w:val="00000A"/>
          <w:sz w:val="24"/>
          <w:szCs w:val="24"/>
        </w:rPr>
      </w:pPr>
    </w:p>
    <w:tbl>
      <w:tblPr>
        <w:tblStyle w:val="affb"/>
        <w:tblW w:w="935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2410"/>
        <w:gridCol w:w="1701"/>
        <w:gridCol w:w="2977"/>
      </w:tblGrid>
      <w:tr w:rsidR="006810A1">
        <w:tc>
          <w:tcPr>
            <w:tcW w:w="2268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2410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1701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2977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1.4.</w:t>
            </w:r>
          </w:p>
        </w:tc>
      </w:tr>
      <w:tr w:rsidR="006810A1">
        <w:tc>
          <w:tcPr>
            <w:tcW w:w="2268" w:type="dxa"/>
          </w:tcPr>
          <w:p w:rsidR="006810A1" w:rsidRDefault="006810A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810A1" w:rsidRDefault="006810A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0A1" w:rsidRDefault="006810A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810A1" w:rsidRDefault="006810A1">
            <w:pPr>
              <w:rPr>
                <w:b/>
                <w:i/>
                <w:sz w:val="24"/>
                <w:szCs w:val="24"/>
              </w:rPr>
            </w:pPr>
          </w:p>
        </w:tc>
      </w:tr>
    </w:tbl>
    <w:p w:rsidR="006810A1" w:rsidRDefault="006810A1">
      <w:pPr>
        <w:ind w:left="786"/>
        <w:rPr>
          <w:b/>
          <w:sz w:val="24"/>
          <w:szCs w:val="24"/>
        </w:rPr>
      </w:pPr>
    </w:p>
    <w:p w:rsidR="006810A1" w:rsidRDefault="007C3DF3">
      <w:pPr>
        <w:ind w:firstLine="709"/>
        <w:rPr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lastRenderedPageBreak/>
        <w:t>Задание 2.</w:t>
      </w:r>
      <w:r>
        <w:rPr>
          <w:b/>
          <w:sz w:val="24"/>
          <w:szCs w:val="24"/>
        </w:rPr>
        <w:t xml:space="preserve"> Выберите несколько верных ответов в каждом блоке </w:t>
      </w:r>
      <w:r>
        <w:rPr>
          <w:i/>
          <w:sz w:val="24"/>
          <w:szCs w:val="24"/>
        </w:rPr>
        <w:t>(по 3 балла за каждый правильный ответ, максимальный балл – 12).</w:t>
      </w:r>
    </w:p>
    <w:p w:rsidR="006810A1" w:rsidRDefault="007C3DF3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2.1. К древнерусским архитектурным сооружениям домонгольского периода относятся:</w:t>
      </w:r>
    </w:p>
    <w:p w:rsidR="006810A1" w:rsidRDefault="007C3DF3">
      <w:pPr>
        <w:ind w:firstLine="720"/>
        <w:rPr>
          <w:sz w:val="24"/>
          <w:szCs w:val="24"/>
        </w:rPr>
      </w:pPr>
      <w:r>
        <w:rPr>
          <w:sz w:val="24"/>
          <w:szCs w:val="24"/>
        </w:rPr>
        <w:t>1) Собор Спаса Преображения на Бору;</w:t>
      </w:r>
    </w:p>
    <w:p w:rsidR="006810A1" w:rsidRDefault="007C3DF3">
      <w:pPr>
        <w:ind w:left="720"/>
        <w:rPr>
          <w:sz w:val="24"/>
          <w:szCs w:val="24"/>
        </w:rPr>
      </w:pPr>
      <w:r>
        <w:rPr>
          <w:sz w:val="24"/>
          <w:szCs w:val="24"/>
        </w:rPr>
        <w:t>2) Успенский собор во Владимире;</w:t>
      </w:r>
    </w:p>
    <w:p w:rsidR="006810A1" w:rsidRDefault="007C3DF3">
      <w:pPr>
        <w:ind w:left="720"/>
        <w:rPr>
          <w:sz w:val="24"/>
          <w:szCs w:val="24"/>
        </w:rPr>
      </w:pPr>
      <w:r>
        <w:rPr>
          <w:sz w:val="24"/>
          <w:szCs w:val="24"/>
        </w:rPr>
        <w:t>3) Георгиевский собор в Юрьеве-Польском;</w:t>
      </w:r>
    </w:p>
    <w:p w:rsidR="006810A1" w:rsidRDefault="007C3DF3">
      <w:pPr>
        <w:ind w:left="720"/>
        <w:rPr>
          <w:sz w:val="24"/>
          <w:szCs w:val="24"/>
        </w:rPr>
      </w:pPr>
      <w:r>
        <w:rPr>
          <w:sz w:val="24"/>
          <w:szCs w:val="24"/>
        </w:rPr>
        <w:t>4) Архангельский собор;</w:t>
      </w:r>
    </w:p>
    <w:p w:rsidR="006810A1" w:rsidRDefault="007C3DF3">
      <w:pPr>
        <w:ind w:left="720"/>
        <w:rPr>
          <w:sz w:val="24"/>
          <w:szCs w:val="24"/>
        </w:rPr>
      </w:pPr>
      <w:r>
        <w:rPr>
          <w:sz w:val="24"/>
          <w:szCs w:val="24"/>
        </w:rPr>
        <w:t>5) Церковь Спаса на Нередице;</w:t>
      </w:r>
    </w:p>
    <w:p w:rsidR="006810A1" w:rsidRDefault="007C3DF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6) Церковь Спаса на Ильине улице.</w:t>
      </w:r>
    </w:p>
    <w:p w:rsidR="006810A1" w:rsidRDefault="007C3DF3">
      <w:pPr>
        <w:ind w:firstLine="709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2.2. Какие восстания в истории России относятся к XVII в.?</w:t>
      </w:r>
    </w:p>
    <w:p w:rsidR="006810A1" w:rsidRDefault="007C3DF3">
      <w:pPr>
        <w:ind w:firstLine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1) Медный бунт;</w:t>
      </w:r>
    </w:p>
    <w:p w:rsidR="006810A1" w:rsidRDefault="007C3DF3">
      <w:pPr>
        <w:ind w:firstLine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2) Булавинское восстание;</w:t>
      </w:r>
    </w:p>
    <w:p w:rsidR="006810A1" w:rsidRDefault="007C3DF3">
      <w:pPr>
        <w:ind w:firstLine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3) Восстание Хлопка;</w:t>
      </w:r>
    </w:p>
    <w:p w:rsidR="006810A1" w:rsidRDefault="007C3DF3">
      <w:pPr>
        <w:ind w:firstLine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4) Восстание Болотникова;</w:t>
      </w:r>
    </w:p>
    <w:p w:rsidR="006810A1" w:rsidRDefault="007C3DF3">
      <w:pPr>
        <w:ind w:firstLine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5) Восстание Костюшко;</w:t>
      </w:r>
    </w:p>
    <w:p w:rsidR="006810A1" w:rsidRDefault="007C3DF3">
      <w:pPr>
        <w:ind w:firstLine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6) Восстание Пугачева.</w:t>
      </w:r>
    </w:p>
    <w:p w:rsidR="006810A1" w:rsidRDefault="007C3DF3">
      <w:pPr>
        <w:ind w:firstLine="709"/>
        <w:rPr>
          <w:b/>
          <w:color w:val="00000A"/>
          <w:sz w:val="24"/>
          <w:szCs w:val="24"/>
        </w:rPr>
      </w:pPr>
      <w:r>
        <w:rPr>
          <w:b/>
          <w:sz w:val="24"/>
          <w:szCs w:val="24"/>
        </w:rPr>
        <w:t>2.3. Верховный уголовный суд</w:t>
      </w:r>
      <w:r>
        <w:rPr>
          <w:b/>
          <w:sz w:val="24"/>
          <w:szCs w:val="24"/>
        </w:rPr>
        <w:t xml:space="preserve"> - высший чрезвычайный судебный орган Российской Империи. В XVIII-XIX вв. он создавался всего 6 раз, в том числе для суда над: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1) декабристами в 1826 г.;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2) Д.В. Каракозовым и Н.А. Ишутиным в 1866 г.;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3) отставным коллежским секретарем Александром Констант</w:t>
      </w:r>
      <w:r>
        <w:rPr>
          <w:color w:val="00000A"/>
          <w:sz w:val="24"/>
          <w:szCs w:val="24"/>
        </w:rPr>
        <w:t>иновом Соловьевым, обвиняемом в государственных преступлениях в 1879 г.;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4) террористами-”народовольцами”, участвовавшими в подготовке и осуществлении убийства императора Александра II в 1881 г. ;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5) участниками Польского восстания 1863-64 гг.;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6) Верой За</w:t>
      </w:r>
      <w:r>
        <w:rPr>
          <w:color w:val="00000A"/>
          <w:sz w:val="24"/>
          <w:szCs w:val="24"/>
        </w:rPr>
        <w:t>сулич в 1878 г.</w:t>
      </w:r>
    </w:p>
    <w:p w:rsidR="006810A1" w:rsidRDefault="007C3DF3">
      <w:pPr>
        <w:ind w:firstLine="709"/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 xml:space="preserve">2.4. </w:t>
      </w:r>
      <w:r>
        <w:rPr>
          <w:b/>
          <w:sz w:val="24"/>
          <w:szCs w:val="24"/>
        </w:rPr>
        <w:t>Укажите наиболее значимых русских литературных критиков-”шестидесятников”.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1) М.П. Погодин;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2) А.И. Герцен;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3) Н.А. Некрасов;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4) Н.Г. Чернышевский;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5) Н.А. Добролюбов;</w:t>
      </w:r>
    </w:p>
    <w:p w:rsidR="006810A1" w:rsidRDefault="007C3DF3">
      <w:pPr>
        <w:ind w:left="72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6) Д.И. Писарев.</w:t>
      </w:r>
    </w:p>
    <w:p w:rsidR="006810A1" w:rsidRDefault="006810A1">
      <w:pPr>
        <w:ind w:firstLine="709"/>
        <w:rPr>
          <w:sz w:val="24"/>
          <w:szCs w:val="24"/>
        </w:rPr>
      </w:pPr>
    </w:p>
    <w:sdt>
      <w:sdtPr>
        <w:tag w:val="goog_rdk_0"/>
        <w:id w:val="-7145143"/>
        <w:lock w:val="contentLocked"/>
      </w:sdtPr>
      <w:sdtEndPr/>
      <w:sdtContent>
        <w:tbl>
          <w:tblPr>
            <w:tblStyle w:val="affc"/>
            <w:tblW w:w="9345" w:type="dxa"/>
            <w:tblInd w:w="817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2265"/>
            <w:gridCol w:w="2370"/>
            <w:gridCol w:w="2280"/>
            <w:gridCol w:w="2430"/>
          </w:tblGrid>
          <w:tr w:rsidR="006810A1">
            <w:tc>
              <w:tcPr>
                <w:tcW w:w="2265" w:type="dxa"/>
              </w:tcPr>
              <w:p w:rsidR="006810A1" w:rsidRDefault="007C3DF3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2.1</w:t>
                </w:r>
              </w:p>
            </w:tc>
            <w:tc>
              <w:tcPr>
                <w:tcW w:w="2370" w:type="dxa"/>
              </w:tcPr>
              <w:p w:rsidR="006810A1" w:rsidRDefault="007C3DF3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2.2</w:t>
                </w:r>
              </w:p>
            </w:tc>
            <w:tc>
              <w:tcPr>
                <w:tcW w:w="2280" w:type="dxa"/>
              </w:tcPr>
              <w:p w:rsidR="006810A1" w:rsidRDefault="007C3DF3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2.3</w:t>
                </w:r>
              </w:p>
            </w:tc>
            <w:tc>
              <w:tcPr>
                <w:tcW w:w="2430" w:type="dxa"/>
              </w:tcPr>
              <w:p w:rsidR="006810A1" w:rsidRDefault="007C3DF3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2.4.</w:t>
                </w:r>
              </w:p>
            </w:tc>
          </w:tr>
          <w:tr w:rsidR="006810A1">
            <w:tc>
              <w:tcPr>
                <w:tcW w:w="2265" w:type="dxa"/>
              </w:tcPr>
              <w:p w:rsidR="006810A1" w:rsidRDefault="006810A1">
                <w:pPr>
                  <w:rPr>
                    <w:b/>
                    <w:i/>
                    <w:sz w:val="24"/>
                    <w:szCs w:val="24"/>
                  </w:rPr>
                </w:pPr>
              </w:p>
            </w:tc>
            <w:tc>
              <w:tcPr>
                <w:tcW w:w="2370" w:type="dxa"/>
              </w:tcPr>
              <w:p w:rsidR="006810A1" w:rsidRDefault="006810A1">
                <w:pPr>
                  <w:rPr>
                    <w:b/>
                    <w:i/>
                    <w:sz w:val="24"/>
                    <w:szCs w:val="24"/>
                  </w:rPr>
                </w:pPr>
              </w:p>
            </w:tc>
            <w:tc>
              <w:tcPr>
                <w:tcW w:w="2280" w:type="dxa"/>
              </w:tcPr>
              <w:p w:rsidR="006810A1" w:rsidRDefault="006810A1">
                <w:pPr>
                  <w:rPr>
                    <w:b/>
                    <w:i/>
                    <w:sz w:val="24"/>
                    <w:szCs w:val="24"/>
                  </w:rPr>
                </w:pPr>
              </w:p>
            </w:tc>
            <w:tc>
              <w:tcPr>
                <w:tcW w:w="2430" w:type="dxa"/>
              </w:tcPr>
              <w:p w:rsidR="006810A1" w:rsidRDefault="007C3DF3">
                <w:pPr>
                  <w:rPr>
                    <w:b/>
                    <w:i/>
                    <w:sz w:val="24"/>
                    <w:szCs w:val="24"/>
                  </w:rPr>
                </w:pPr>
              </w:p>
            </w:tc>
          </w:tr>
        </w:tbl>
      </w:sdtContent>
    </w:sdt>
    <w:p w:rsidR="006810A1" w:rsidRDefault="006810A1">
      <w:pPr>
        <w:ind w:firstLine="709"/>
        <w:rPr>
          <w:b/>
          <w:sz w:val="24"/>
          <w:szCs w:val="24"/>
        </w:rPr>
      </w:pPr>
    </w:p>
    <w:p w:rsidR="006810A1" w:rsidRDefault="007C3DF3">
      <w:pPr>
        <w:ind w:firstLine="709"/>
        <w:rPr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t>Задание 3.</w:t>
      </w:r>
      <w:r>
        <w:rPr>
          <w:b/>
          <w:sz w:val="24"/>
          <w:szCs w:val="24"/>
        </w:rPr>
        <w:t xml:space="preserve"> По какому историческому критерию образованы ряды </w:t>
      </w:r>
      <w:r>
        <w:rPr>
          <w:i/>
          <w:sz w:val="24"/>
          <w:szCs w:val="24"/>
        </w:rPr>
        <w:t>(до 2 балла за каждый полный ответ, максимальный балл – 6).</w:t>
      </w:r>
    </w:p>
    <w:p w:rsidR="006810A1" w:rsidRDefault="007C3DF3">
      <w:pPr>
        <w:ind w:left="709"/>
        <w:rPr>
          <w:b/>
          <w:i/>
          <w:color w:val="00000A"/>
          <w:sz w:val="24"/>
          <w:szCs w:val="24"/>
          <w:u w:val="single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мурома, корела, чудь, емь, сумь</w:t>
      </w:r>
    </w:p>
    <w:p w:rsidR="006810A1" w:rsidRDefault="007C3DF3">
      <w:pPr>
        <w:ind w:left="709"/>
        <w:rPr>
          <w:color w:val="00000A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>
        <w:rPr>
          <w:color w:val="00000A"/>
          <w:sz w:val="24"/>
          <w:szCs w:val="24"/>
        </w:rPr>
        <w:t>_________</w:t>
      </w:r>
    </w:p>
    <w:p w:rsidR="006810A1" w:rsidRDefault="006810A1">
      <w:pPr>
        <w:ind w:left="709"/>
        <w:rPr>
          <w:color w:val="00000A"/>
          <w:sz w:val="24"/>
          <w:szCs w:val="24"/>
        </w:rPr>
      </w:pPr>
    </w:p>
    <w:p w:rsidR="006810A1" w:rsidRDefault="007C3DF3">
      <w:pPr>
        <w:ind w:left="709"/>
        <w:rPr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3.2.</w:t>
      </w:r>
      <w:r>
        <w:rPr>
          <w:color w:val="00000A"/>
          <w:sz w:val="24"/>
          <w:szCs w:val="24"/>
        </w:rPr>
        <w:t xml:space="preserve"> </w:t>
      </w:r>
    </w:p>
    <w:tbl>
      <w:tblPr>
        <w:tblStyle w:val="affd"/>
        <w:tblW w:w="976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5"/>
        <w:gridCol w:w="2565"/>
        <w:gridCol w:w="2445"/>
        <w:gridCol w:w="2310"/>
      </w:tblGrid>
      <w:tr w:rsidR="006810A1">
        <w:tc>
          <w:tcPr>
            <w:tcW w:w="2445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noProof/>
                <w:color w:val="00000A"/>
                <w:sz w:val="24"/>
                <w:szCs w:val="24"/>
              </w:rPr>
              <w:drawing>
                <wp:inline distT="114300" distB="114300" distL="114300" distR="114300">
                  <wp:extent cx="1289772" cy="1855788"/>
                  <wp:effectExtent l="0" t="0" r="0" b="0"/>
                  <wp:docPr id="1891018837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772" cy="18557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5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noProof/>
                <w:color w:val="00000A"/>
                <w:sz w:val="24"/>
                <w:szCs w:val="24"/>
              </w:rPr>
              <w:drawing>
                <wp:inline distT="114300" distB="114300" distL="114300" distR="114300">
                  <wp:extent cx="1368125" cy="1874838"/>
                  <wp:effectExtent l="0" t="0" r="0" b="0"/>
                  <wp:docPr id="1891018839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25" cy="18748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noProof/>
                <w:color w:val="00000A"/>
                <w:sz w:val="24"/>
                <w:szCs w:val="24"/>
              </w:rPr>
              <w:drawing>
                <wp:inline distT="114300" distB="114300" distL="114300" distR="114300">
                  <wp:extent cx="1350327" cy="1899170"/>
                  <wp:effectExtent l="0" t="0" r="0" b="0"/>
                  <wp:docPr id="189101883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327" cy="1899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</w:tcPr>
          <w:p w:rsidR="006810A1" w:rsidRDefault="007C3DF3">
            <w:pPr>
              <w:rPr>
                <w:color w:val="00000A"/>
                <w:sz w:val="24"/>
                <w:szCs w:val="24"/>
              </w:rPr>
            </w:pPr>
            <w:r>
              <w:rPr>
                <w:noProof/>
                <w:color w:val="00000A"/>
                <w:sz w:val="24"/>
                <w:szCs w:val="24"/>
              </w:rPr>
              <w:drawing>
                <wp:inline distT="114300" distB="114300" distL="114300" distR="114300">
                  <wp:extent cx="1503016" cy="1922463"/>
                  <wp:effectExtent l="0" t="0" r="0" b="0"/>
                  <wp:docPr id="1891018840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016" cy="19224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10A1" w:rsidRDefault="007C3DF3">
      <w:pPr>
        <w:ind w:left="709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 </w:t>
      </w:r>
    </w:p>
    <w:p w:rsidR="006810A1" w:rsidRDefault="007C3DF3">
      <w:pPr>
        <w:ind w:left="709"/>
        <w:rPr>
          <w:color w:val="00000A"/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</w:t>
      </w:r>
      <w:r>
        <w:rPr>
          <w:color w:val="00000A"/>
          <w:sz w:val="24"/>
          <w:szCs w:val="24"/>
        </w:rPr>
        <w:t>_________</w:t>
      </w:r>
    </w:p>
    <w:p w:rsidR="006810A1" w:rsidRDefault="007C3DF3">
      <w:pPr>
        <w:ind w:firstLine="709"/>
        <w:rPr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3.3.</w:t>
      </w:r>
      <w:r>
        <w:rPr>
          <w:color w:val="00000A"/>
          <w:sz w:val="24"/>
          <w:szCs w:val="24"/>
        </w:rPr>
        <w:t xml:space="preserve"> Е.П. Нарышкина, А.Г. Муравьёва, А.В. Розен, Е.И. Трубецкая, К.П. Ивашева</w:t>
      </w:r>
    </w:p>
    <w:p w:rsidR="006810A1" w:rsidRDefault="007C3DF3">
      <w:pPr>
        <w:ind w:left="709"/>
        <w:rPr>
          <w:i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>
        <w:rPr>
          <w:color w:val="00000A"/>
          <w:sz w:val="24"/>
          <w:szCs w:val="24"/>
        </w:rPr>
        <w:t>_________</w:t>
      </w:r>
    </w:p>
    <w:p w:rsidR="006810A1" w:rsidRDefault="006810A1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4"/>
          <w:szCs w:val="24"/>
        </w:rPr>
      </w:pPr>
    </w:p>
    <w:p w:rsidR="006810A1" w:rsidRDefault="007C3DF3">
      <w:pPr>
        <w:pBdr>
          <w:top w:val="nil"/>
          <w:left w:val="nil"/>
          <w:bottom w:val="nil"/>
          <w:right w:val="nil"/>
          <w:between w:val="nil"/>
        </w:pBdr>
        <w:rPr>
          <w:i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Задание 4.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Что или кто является лишним в ряду? Подчеркните это слово и объясните почему. </w:t>
      </w:r>
      <w:r>
        <w:rPr>
          <w:i/>
          <w:sz w:val="24"/>
          <w:szCs w:val="24"/>
        </w:rPr>
        <w:t>(1 балл - за выделение лишнего, 2- за пояснение, максимальный балл - 6).</w:t>
      </w:r>
    </w:p>
    <w:p w:rsidR="006810A1" w:rsidRDefault="007C3DF3">
      <w:pPr>
        <w:ind w:firstLine="709"/>
        <w:rPr>
          <w:b/>
          <w:i/>
          <w:color w:val="202122"/>
          <w:sz w:val="24"/>
          <w:szCs w:val="24"/>
          <w:highlight w:val="white"/>
          <w:u w:val="single"/>
        </w:rPr>
      </w:pPr>
      <w:r>
        <w:rPr>
          <w:b/>
          <w:color w:val="00000A"/>
          <w:sz w:val="24"/>
          <w:szCs w:val="24"/>
        </w:rPr>
        <w:t>4.1.</w:t>
      </w:r>
      <w:r>
        <w:rPr>
          <w:color w:val="00000A"/>
          <w:sz w:val="24"/>
          <w:szCs w:val="24"/>
        </w:rPr>
        <w:t xml:space="preserve"> Тула, Орёл, Воронеж, Путивль, Курск, Кромы</w:t>
      </w:r>
    </w:p>
    <w:p w:rsidR="006810A1" w:rsidRDefault="007C3DF3">
      <w:pPr>
        <w:ind w:left="709"/>
        <w:rPr>
          <w:color w:val="00000A"/>
          <w:sz w:val="24"/>
          <w:szCs w:val="24"/>
        </w:rPr>
      </w:pPr>
      <w:r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_______________</w:t>
      </w:r>
      <w:r>
        <w:rPr>
          <w:color w:val="00000A"/>
          <w:sz w:val="24"/>
          <w:szCs w:val="24"/>
        </w:rPr>
        <w:t>_________</w:t>
      </w:r>
    </w:p>
    <w:p w:rsidR="006810A1" w:rsidRDefault="007C3DF3">
      <w:pPr>
        <w:ind w:left="709"/>
        <w:rPr>
          <w:color w:val="00000A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>
        <w:rPr>
          <w:color w:val="00000A"/>
          <w:sz w:val="24"/>
          <w:szCs w:val="24"/>
        </w:rPr>
        <w:t>_________</w:t>
      </w:r>
    </w:p>
    <w:p w:rsidR="006810A1" w:rsidRDefault="006810A1">
      <w:pPr>
        <w:ind w:firstLine="709"/>
        <w:rPr>
          <w:b/>
          <w:i/>
          <w:color w:val="202122"/>
          <w:sz w:val="24"/>
          <w:szCs w:val="24"/>
          <w:highlight w:val="white"/>
        </w:rPr>
      </w:pPr>
    </w:p>
    <w:p w:rsidR="006810A1" w:rsidRDefault="007C3DF3">
      <w:pPr>
        <w:ind w:firstLine="709"/>
        <w:rPr>
          <w:b/>
          <w:i/>
          <w:color w:val="202122"/>
          <w:sz w:val="24"/>
          <w:szCs w:val="24"/>
          <w:highlight w:val="white"/>
        </w:rPr>
      </w:pPr>
      <w:r>
        <w:rPr>
          <w:b/>
          <w:color w:val="00000A"/>
          <w:sz w:val="24"/>
          <w:szCs w:val="24"/>
        </w:rPr>
        <w:t>4.2.</w:t>
      </w:r>
      <w:r>
        <w:rPr>
          <w:color w:val="00000A"/>
          <w:sz w:val="24"/>
          <w:szCs w:val="24"/>
        </w:rPr>
        <w:t xml:space="preserve"> Герман Геринг, Рудольф Гесс, Йозеф Геббельс, Карл Дёниц, Вильгельм Кейтель</w:t>
      </w:r>
    </w:p>
    <w:p w:rsidR="006810A1" w:rsidRDefault="007C3DF3">
      <w:pPr>
        <w:ind w:left="709"/>
        <w:rPr>
          <w:color w:val="00000A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____</w:t>
      </w:r>
      <w:r>
        <w:rPr>
          <w:color w:val="00000A"/>
          <w:sz w:val="24"/>
          <w:szCs w:val="24"/>
        </w:rPr>
        <w:t>_________</w:t>
      </w:r>
    </w:p>
    <w:p w:rsidR="006810A1" w:rsidRDefault="007C3DF3">
      <w:pPr>
        <w:ind w:left="709"/>
        <w:rPr>
          <w:color w:val="00000A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>
        <w:rPr>
          <w:color w:val="00000A"/>
          <w:sz w:val="24"/>
          <w:szCs w:val="24"/>
        </w:rPr>
        <w:t>_________</w:t>
      </w:r>
    </w:p>
    <w:p w:rsidR="006810A1" w:rsidRDefault="006810A1">
      <w:pPr>
        <w:ind w:firstLine="709"/>
        <w:rPr>
          <w:b/>
          <w:i/>
          <w:color w:val="202122"/>
          <w:sz w:val="24"/>
          <w:szCs w:val="24"/>
          <w:highlight w:val="white"/>
          <w:u w:val="single"/>
        </w:rPr>
      </w:pPr>
    </w:p>
    <w:p w:rsidR="006810A1" w:rsidRDefault="007C3DF3">
      <w:pPr>
        <w:rPr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t>Задание 5.</w:t>
      </w:r>
      <w:r>
        <w:rPr>
          <w:b/>
          <w:sz w:val="24"/>
          <w:szCs w:val="24"/>
        </w:rPr>
        <w:t xml:space="preserve"> Соотнесите элементы правого и левого столбцов таблицы. </w:t>
      </w:r>
      <w:r>
        <w:rPr>
          <w:i/>
          <w:color w:val="00000A"/>
          <w:sz w:val="24"/>
          <w:szCs w:val="24"/>
        </w:rPr>
        <w:t>(</w:t>
      </w:r>
      <w:r>
        <w:rPr>
          <w:i/>
          <w:sz w:val="24"/>
          <w:szCs w:val="24"/>
        </w:rPr>
        <w:t>По 1 баллу каждый за верный ответ; максимальный балл -12).</w:t>
      </w:r>
    </w:p>
    <w:p w:rsidR="006810A1" w:rsidRDefault="007C3DF3">
      <w:pPr>
        <w:ind w:firstLine="709"/>
        <w:rPr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 xml:space="preserve">5.1. </w:t>
      </w:r>
      <w:r>
        <w:rPr>
          <w:color w:val="00000A"/>
          <w:sz w:val="24"/>
          <w:szCs w:val="24"/>
        </w:rPr>
        <w:t xml:space="preserve"> Соотнесите названия события и имена российских министров внутренних дел, в чьи годы исполнения министерских полномочий и произошли упомянутые события. Под одной из цифр скрывается не одна, а две буквы:</w:t>
      </w:r>
    </w:p>
    <w:tbl>
      <w:tblPr>
        <w:tblStyle w:val="affe"/>
        <w:tblW w:w="935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685"/>
        <w:gridCol w:w="851"/>
        <w:gridCol w:w="4111"/>
      </w:tblGrid>
      <w:tr w:rsidR="006810A1">
        <w:tc>
          <w:tcPr>
            <w:tcW w:w="709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С. Ланской</w:t>
            </w:r>
          </w:p>
        </w:tc>
        <w:tc>
          <w:tcPr>
            <w:tcW w:w="851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Издание циркуляра, подтверждающего Манифест о трёхдневной барщине</w:t>
            </w:r>
          </w:p>
        </w:tc>
      </w:tr>
      <w:tr w:rsidR="006810A1">
        <w:trPr>
          <w:trHeight w:val="245"/>
        </w:trPr>
        <w:tc>
          <w:tcPr>
            <w:tcW w:w="709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Н. Блудов</w:t>
            </w:r>
          </w:p>
        </w:tc>
        <w:tc>
          <w:tcPr>
            <w:tcW w:w="851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4111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Восстание декабристов</w:t>
            </w:r>
          </w:p>
        </w:tc>
      </w:tr>
      <w:tr w:rsidR="006810A1">
        <w:tc>
          <w:tcPr>
            <w:tcW w:w="709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Г. Бибиков</w:t>
            </w:r>
          </w:p>
        </w:tc>
        <w:tc>
          <w:tcPr>
            <w:tcW w:w="851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“Философического письма” П.Я. Чаадаева в журнале “Телескоп”</w:t>
            </w:r>
          </w:p>
        </w:tc>
      </w:tr>
      <w:tr w:rsidR="006810A1">
        <w:tc>
          <w:tcPr>
            <w:tcW w:w="709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С. Ланской</w:t>
            </w:r>
          </w:p>
        </w:tc>
        <w:tc>
          <w:tcPr>
            <w:tcW w:w="851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Записка императору о предотвращении революционного брожения посредством административной реформы</w:t>
            </w:r>
          </w:p>
        </w:tc>
      </w:tr>
      <w:tr w:rsidR="006810A1">
        <w:tc>
          <w:tcPr>
            <w:tcW w:w="709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А. Валуев</w:t>
            </w:r>
          </w:p>
        </w:tc>
        <w:tc>
          <w:tcPr>
            <w:tcW w:w="851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4111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Крестьянской реформы</w:t>
            </w:r>
          </w:p>
        </w:tc>
      </w:tr>
    </w:tbl>
    <w:p w:rsidR="006810A1" w:rsidRDefault="007C3DF3">
      <w:pPr>
        <w:ind w:firstLine="709"/>
        <w:rPr>
          <w:b/>
          <w:i/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 </w:t>
      </w:r>
      <w:r>
        <w:rPr>
          <w:b/>
          <w:i/>
          <w:color w:val="00000A"/>
          <w:sz w:val="24"/>
          <w:szCs w:val="24"/>
        </w:rPr>
        <w:t>Ответ:</w:t>
      </w:r>
    </w:p>
    <w:tbl>
      <w:tblPr>
        <w:tblStyle w:val="afff"/>
        <w:tblW w:w="5103" w:type="dxa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850"/>
        <w:gridCol w:w="993"/>
        <w:gridCol w:w="992"/>
        <w:gridCol w:w="1276"/>
      </w:tblGrid>
      <w:tr w:rsidR="006810A1">
        <w:tc>
          <w:tcPr>
            <w:tcW w:w="992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810A1">
        <w:tc>
          <w:tcPr>
            <w:tcW w:w="992" w:type="dxa"/>
          </w:tcPr>
          <w:p w:rsidR="006810A1" w:rsidRDefault="006810A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810A1" w:rsidRDefault="006810A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810A1" w:rsidRDefault="006810A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6810A1" w:rsidRDefault="006810A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6810A1" w:rsidRDefault="006810A1">
            <w:pPr>
              <w:rPr>
                <w:b/>
                <w:i/>
                <w:sz w:val="24"/>
                <w:szCs w:val="24"/>
              </w:rPr>
            </w:pPr>
          </w:p>
        </w:tc>
      </w:tr>
    </w:tbl>
    <w:p w:rsidR="006810A1" w:rsidRDefault="007C3DF3">
      <w:pPr>
        <w:ind w:firstLine="709"/>
        <w:rPr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5.2.</w:t>
      </w:r>
      <w:r>
        <w:rPr>
          <w:color w:val="00000A"/>
          <w:sz w:val="24"/>
          <w:szCs w:val="24"/>
        </w:rPr>
        <w:t xml:space="preserve"> Установите соответствия. Запишите в таблицу выбранные цифры под соответствующими буквами.  Под тремя цифрами скрывается по две буквы.</w:t>
      </w:r>
    </w:p>
    <w:tbl>
      <w:tblPr>
        <w:tblStyle w:val="afff0"/>
        <w:tblW w:w="935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760"/>
        <w:gridCol w:w="776"/>
        <w:gridCol w:w="4111"/>
      </w:tblGrid>
      <w:tr w:rsidR="006810A1">
        <w:tc>
          <w:tcPr>
            <w:tcW w:w="709" w:type="dxa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</w:tcPr>
          <w:p w:rsidR="006810A1" w:rsidRDefault="007C3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Полководцы XVIII в.</w:t>
            </w:r>
          </w:p>
        </w:tc>
        <w:tc>
          <w:tcPr>
            <w:tcW w:w="776" w:type="dxa"/>
          </w:tcPr>
          <w:p w:rsidR="006810A1" w:rsidRDefault="006810A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6810A1" w:rsidRDefault="007C3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Битвы, в которых они принимали участие</w:t>
            </w:r>
          </w:p>
        </w:tc>
      </w:tr>
      <w:tr w:rsidR="006810A1">
        <w:tc>
          <w:tcPr>
            <w:tcW w:w="709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760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Д. Меншиков</w:t>
            </w:r>
          </w:p>
        </w:tc>
        <w:tc>
          <w:tcPr>
            <w:tcW w:w="776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4111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Взятие Вильманстрандской крепости</w:t>
            </w:r>
          </w:p>
        </w:tc>
      </w:tr>
      <w:tr w:rsidR="006810A1">
        <w:tc>
          <w:tcPr>
            <w:tcW w:w="709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760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П. Ласси</w:t>
            </w:r>
          </w:p>
        </w:tc>
        <w:tc>
          <w:tcPr>
            <w:tcW w:w="776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4111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Сражение при Пальциге</w:t>
            </w:r>
          </w:p>
        </w:tc>
      </w:tr>
      <w:tr w:rsidR="006810A1">
        <w:tc>
          <w:tcPr>
            <w:tcW w:w="709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760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С. Салтыков</w:t>
            </w:r>
          </w:p>
        </w:tc>
        <w:tc>
          <w:tcPr>
            <w:tcW w:w="776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4111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Калишское сражение</w:t>
            </w:r>
          </w:p>
        </w:tc>
      </w:tr>
      <w:tr w:rsidR="006810A1">
        <w:tc>
          <w:tcPr>
            <w:tcW w:w="709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760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А. Румянцев</w:t>
            </w:r>
          </w:p>
        </w:tc>
        <w:tc>
          <w:tcPr>
            <w:tcW w:w="776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4111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Сражение при Ларге</w:t>
            </w:r>
          </w:p>
        </w:tc>
      </w:tr>
      <w:tr w:rsidR="006810A1">
        <w:tc>
          <w:tcPr>
            <w:tcW w:w="709" w:type="dxa"/>
          </w:tcPr>
          <w:p w:rsidR="006810A1" w:rsidRDefault="006810A1">
            <w:pPr>
              <w:rPr>
                <w:b/>
                <w:sz w:val="24"/>
                <w:szCs w:val="24"/>
              </w:rPr>
            </w:pPr>
          </w:p>
        </w:tc>
        <w:tc>
          <w:tcPr>
            <w:tcW w:w="3760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4111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Взятие Батурина</w:t>
            </w:r>
          </w:p>
        </w:tc>
      </w:tr>
      <w:tr w:rsidR="006810A1">
        <w:tc>
          <w:tcPr>
            <w:tcW w:w="709" w:type="dxa"/>
          </w:tcPr>
          <w:p w:rsidR="006810A1" w:rsidRDefault="006810A1">
            <w:pPr>
              <w:rPr>
                <w:b/>
                <w:sz w:val="24"/>
                <w:szCs w:val="24"/>
              </w:rPr>
            </w:pPr>
          </w:p>
        </w:tc>
        <w:tc>
          <w:tcPr>
            <w:tcW w:w="3760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111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Взятие Азова (1736 г.)</w:t>
            </w:r>
          </w:p>
        </w:tc>
      </w:tr>
      <w:tr w:rsidR="006810A1">
        <w:tc>
          <w:tcPr>
            <w:tcW w:w="709" w:type="dxa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</w:tcPr>
          <w:p w:rsidR="006810A1" w:rsidRDefault="006810A1">
            <w:pPr>
              <w:rPr>
                <w:color w:val="00000A"/>
                <w:sz w:val="24"/>
                <w:szCs w:val="24"/>
              </w:rPr>
            </w:pPr>
          </w:p>
        </w:tc>
        <w:tc>
          <w:tcPr>
            <w:tcW w:w="776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4111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Кунерсдорфское сражение</w:t>
            </w:r>
          </w:p>
        </w:tc>
      </w:tr>
    </w:tbl>
    <w:p w:rsidR="006810A1" w:rsidRDefault="007C3DF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</w:t>
      </w:r>
    </w:p>
    <w:p w:rsidR="006810A1" w:rsidRDefault="007C3DF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Ответ:</w:t>
      </w:r>
    </w:p>
    <w:tbl>
      <w:tblPr>
        <w:tblStyle w:val="afff1"/>
        <w:tblW w:w="5655" w:type="dxa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5"/>
        <w:gridCol w:w="1245"/>
        <w:gridCol w:w="1500"/>
        <w:gridCol w:w="1575"/>
      </w:tblGrid>
      <w:tr w:rsidR="006810A1">
        <w:tc>
          <w:tcPr>
            <w:tcW w:w="1335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810A1">
        <w:tc>
          <w:tcPr>
            <w:tcW w:w="1335" w:type="dxa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</w:tr>
    </w:tbl>
    <w:p w:rsidR="006810A1" w:rsidRDefault="006810A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A"/>
          <w:sz w:val="24"/>
          <w:szCs w:val="24"/>
        </w:rPr>
      </w:pPr>
    </w:p>
    <w:p w:rsidR="006810A1" w:rsidRDefault="007C3DF3">
      <w:pPr>
        <w:rPr>
          <w:i/>
          <w:sz w:val="24"/>
          <w:szCs w:val="24"/>
        </w:rPr>
      </w:pPr>
      <w:bookmarkStart w:id="0" w:name="_heading=h.gjdgxs" w:colFirst="0" w:colLast="0"/>
      <w:bookmarkEnd w:id="0"/>
      <w:r>
        <w:rPr>
          <w:b/>
          <w:i/>
          <w:sz w:val="24"/>
          <w:szCs w:val="24"/>
          <w:u w:val="single"/>
        </w:rPr>
        <w:t>Задание 6.</w:t>
      </w:r>
      <w:r>
        <w:rPr>
          <w:b/>
          <w:sz w:val="24"/>
          <w:szCs w:val="24"/>
        </w:rPr>
        <w:t xml:space="preserve"> Перед Вами портреты знаменитых писателей и названия некоторых их произведений. Заполните пропуски в таблице: соотнесите портреты, названия произведений и усадеб, назовите писателей по </w:t>
      </w:r>
      <w:r>
        <w:rPr>
          <w:b/>
          <w:sz w:val="24"/>
          <w:szCs w:val="24"/>
          <w:u w:val="single"/>
        </w:rPr>
        <w:t>имени и фамилии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  <w:highlight w:val="white"/>
        </w:rPr>
        <w:t>(По 3 балла за каждую правильно заполненную строку; м</w:t>
      </w:r>
      <w:r>
        <w:rPr>
          <w:i/>
          <w:sz w:val="24"/>
          <w:szCs w:val="24"/>
        </w:rPr>
        <w:t>ак</w:t>
      </w:r>
      <w:r>
        <w:rPr>
          <w:i/>
          <w:sz w:val="24"/>
          <w:szCs w:val="24"/>
        </w:rPr>
        <w:t>симальный балл – 15.)</w:t>
      </w:r>
    </w:p>
    <w:p w:rsidR="006810A1" w:rsidRDefault="006810A1">
      <w:pPr>
        <w:rPr>
          <w:b/>
          <w:sz w:val="24"/>
          <w:szCs w:val="24"/>
        </w:rPr>
      </w:pPr>
      <w:bookmarkStart w:id="1" w:name="_heading=h.rapzhktrorw3" w:colFirst="0" w:colLast="0"/>
      <w:bookmarkEnd w:id="1"/>
    </w:p>
    <w:tbl>
      <w:tblPr>
        <w:tblStyle w:val="afff2"/>
        <w:tblW w:w="1047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39"/>
        <w:gridCol w:w="3729"/>
        <w:gridCol w:w="3510"/>
      </w:tblGrid>
      <w:tr w:rsidR="006810A1">
        <w:trPr>
          <w:trHeight w:val="4122"/>
          <w:jc w:val="center"/>
        </w:trPr>
        <w:tc>
          <w:tcPr>
            <w:tcW w:w="3239" w:type="dxa"/>
            <w:vAlign w:val="center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114300" distB="114300" distL="114300" distR="114300">
                  <wp:extent cx="1924050" cy="1930400"/>
                  <wp:effectExtent l="0" t="0" r="0" b="0"/>
                  <wp:docPr id="1891018843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930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9" w:type="dxa"/>
            <w:vAlign w:val="center"/>
          </w:tcPr>
          <w:p w:rsidR="006810A1" w:rsidRDefault="007C3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114300" distB="114300" distL="114300" distR="114300">
                  <wp:extent cx="1702752" cy="2398389"/>
                  <wp:effectExtent l="0" t="0" r="0" b="0"/>
                  <wp:docPr id="189101884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752" cy="239838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  <w:p w:rsidR="006810A1" w:rsidRDefault="007C3DF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114300" distB="114300" distL="114300" distR="114300">
                  <wp:extent cx="2095500" cy="2425700"/>
                  <wp:effectExtent l="0" t="0" r="0" b="0"/>
                  <wp:docPr id="1891018842" name="image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g"/>
                          <pic:cNvPicPr preferRelativeResize="0"/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2425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10A1">
        <w:trPr>
          <w:jc w:val="center"/>
        </w:trPr>
        <w:tc>
          <w:tcPr>
            <w:tcW w:w="3239" w:type="dxa"/>
            <w:vAlign w:val="center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29" w:type="dxa"/>
            <w:vAlign w:val="center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10" w:type="dxa"/>
            <w:vAlign w:val="center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6810A1">
        <w:trPr>
          <w:jc w:val="center"/>
        </w:trPr>
        <w:tc>
          <w:tcPr>
            <w:tcW w:w="3239" w:type="dxa"/>
            <w:vAlign w:val="center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114300" distB="114300" distL="114300" distR="114300">
                  <wp:extent cx="1906894" cy="1865213"/>
                  <wp:effectExtent l="0" t="0" r="0" b="0"/>
                  <wp:docPr id="1891018846" name="image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894" cy="18652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9" w:type="dxa"/>
            <w:vAlign w:val="center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114300" distB="114300" distL="114300" distR="114300">
                  <wp:extent cx="2238375" cy="2641600"/>
                  <wp:effectExtent l="0" t="0" r="0" b="0"/>
                  <wp:docPr id="1891018841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2641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vAlign w:val="center"/>
          </w:tcPr>
          <w:p w:rsidR="006810A1" w:rsidRDefault="006810A1">
            <w:pPr>
              <w:rPr>
                <w:b/>
                <w:sz w:val="24"/>
                <w:szCs w:val="24"/>
              </w:rPr>
            </w:pPr>
          </w:p>
        </w:tc>
      </w:tr>
      <w:tr w:rsidR="006810A1">
        <w:trPr>
          <w:jc w:val="center"/>
        </w:trPr>
        <w:tc>
          <w:tcPr>
            <w:tcW w:w="3239" w:type="dxa"/>
            <w:vAlign w:val="center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729" w:type="dxa"/>
            <w:vAlign w:val="center"/>
          </w:tcPr>
          <w:p w:rsidR="006810A1" w:rsidRDefault="007C3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10" w:type="dxa"/>
            <w:vAlign w:val="center"/>
          </w:tcPr>
          <w:p w:rsidR="006810A1" w:rsidRDefault="006810A1">
            <w:pPr>
              <w:rPr>
                <w:b/>
                <w:sz w:val="24"/>
                <w:szCs w:val="24"/>
              </w:rPr>
            </w:pPr>
          </w:p>
        </w:tc>
      </w:tr>
    </w:tbl>
    <w:p w:rsidR="006810A1" w:rsidRDefault="006810A1">
      <w:pPr>
        <w:ind w:firstLine="709"/>
        <w:rPr>
          <w:b/>
          <w:sz w:val="24"/>
          <w:szCs w:val="24"/>
        </w:rPr>
      </w:pPr>
    </w:p>
    <w:p w:rsidR="006810A1" w:rsidRDefault="007C3DF3">
      <w:pPr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Произведения: </w:t>
      </w:r>
      <w:r>
        <w:rPr>
          <w:sz w:val="24"/>
          <w:szCs w:val="24"/>
        </w:rPr>
        <w:t>“Севастопольские рассказы”, “Анна Снегина”, “История Пугачёвского бунта”, “Отцы и дети”, “На смерть поэта”.</w:t>
      </w:r>
    </w:p>
    <w:p w:rsidR="006810A1" w:rsidRDefault="007C3DF3">
      <w:pPr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Усадьбы:</w:t>
      </w:r>
      <w:r>
        <w:rPr>
          <w:sz w:val="24"/>
          <w:szCs w:val="24"/>
        </w:rPr>
        <w:t xml:space="preserve"> Константиновка, Спасское-Лутовиново, Тарханы, Михайловское, Ясная Поляна.</w:t>
      </w:r>
    </w:p>
    <w:p w:rsidR="006810A1" w:rsidRDefault="006810A1">
      <w:pPr>
        <w:rPr>
          <w:b/>
          <w:sz w:val="24"/>
          <w:szCs w:val="24"/>
        </w:rPr>
      </w:pPr>
    </w:p>
    <w:tbl>
      <w:tblPr>
        <w:tblStyle w:val="afff3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0"/>
        <w:gridCol w:w="3405"/>
        <w:gridCol w:w="2625"/>
        <w:gridCol w:w="2625"/>
      </w:tblGrid>
      <w:tr w:rsidR="006810A1">
        <w:tc>
          <w:tcPr>
            <w:tcW w:w="1830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bookmarkStart w:id="2" w:name="_heading=h.30j0zll" w:colFirst="0" w:colLast="0"/>
            <w:bookmarkEnd w:id="2"/>
            <w:r>
              <w:rPr>
                <w:sz w:val="24"/>
                <w:szCs w:val="24"/>
              </w:rPr>
              <w:t>Номер изображения</w:t>
            </w:r>
          </w:p>
        </w:tc>
        <w:tc>
          <w:tcPr>
            <w:tcW w:w="3405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и фамилия писателя</w:t>
            </w:r>
          </w:p>
        </w:tc>
        <w:tc>
          <w:tcPr>
            <w:tcW w:w="2625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усадьбы</w:t>
            </w:r>
          </w:p>
        </w:tc>
        <w:tc>
          <w:tcPr>
            <w:tcW w:w="2625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произведения</w:t>
            </w:r>
          </w:p>
        </w:tc>
      </w:tr>
      <w:tr w:rsidR="006810A1">
        <w:tc>
          <w:tcPr>
            <w:tcW w:w="1830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</w:tr>
      <w:tr w:rsidR="006810A1">
        <w:tc>
          <w:tcPr>
            <w:tcW w:w="1830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</w:tr>
      <w:tr w:rsidR="006810A1">
        <w:tc>
          <w:tcPr>
            <w:tcW w:w="1830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</w:tr>
      <w:tr w:rsidR="006810A1">
        <w:tc>
          <w:tcPr>
            <w:tcW w:w="1830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</w:tr>
      <w:tr w:rsidR="006810A1">
        <w:tc>
          <w:tcPr>
            <w:tcW w:w="1830" w:type="dxa"/>
            <w:vAlign w:val="center"/>
          </w:tcPr>
          <w:p w:rsidR="006810A1" w:rsidRDefault="007C3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6810A1" w:rsidRDefault="006810A1">
            <w:pPr>
              <w:rPr>
                <w:sz w:val="24"/>
                <w:szCs w:val="24"/>
              </w:rPr>
            </w:pPr>
          </w:p>
        </w:tc>
      </w:tr>
    </w:tbl>
    <w:p w:rsidR="006810A1" w:rsidRDefault="006810A1">
      <w:pPr>
        <w:ind w:firstLine="720"/>
        <w:rPr>
          <w:b/>
          <w:i/>
          <w:sz w:val="24"/>
          <w:szCs w:val="24"/>
          <w:u w:val="single"/>
          <w:shd w:val="clear" w:color="auto" w:fill="FFF2CC"/>
        </w:rPr>
      </w:pPr>
    </w:p>
    <w:p w:rsidR="006810A1" w:rsidRDefault="007C3DF3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 xml:space="preserve">Задание </w:t>
      </w:r>
      <w:r>
        <w:rPr>
          <w:b/>
          <w:i/>
          <w:sz w:val="24"/>
          <w:szCs w:val="24"/>
          <w:u w:val="single"/>
        </w:rPr>
        <w:t>7</w:t>
      </w:r>
      <w:r>
        <w:rPr>
          <w:b/>
          <w:i/>
          <w:color w:val="000000"/>
          <w:sz w:val="24"/>
          <w:szCs w:val="24"/>
          <w:u w:val="single"/>
        </w:rPr>
        <w:t>.</w:t>
      </w:r>
      <w:r>
        <w:rPr>
          <w:b/>
          <w:color w:val="000000"/>
          <w:sz w:val="24"/>
          <w:szCs w:val="24"/>
        </w:rPr>
        <w:t xml:space="preserve"> Рассмотрите карту, ответьте на вопросы. </w:t>
      </w:r>
      <w:r>
        <w:rPr>
          <w:i/>
          <w:sz w:val="24"/>
          <w:szCs w:val="24"/>
        </w:rPr>
        <w:t xml:space="preserve">(Максимальный балл – 10) </w:t>
      </w:r>
    </w:p>
    <w:p w:rsidR="006810A1" w:rsidRDefault="007C3DF3">
      <w:pPr>
        <w:rPr>
          <w:b/>
          <w:sz w:val="24"/>
          <w:szCs w:val="24"/>
          <w:highlight w:val="white"/>
        </w:rPr>
      </w:pPr>
      <w:bookmarkStart w:id="3" w:name="_GoBack"/>
      <w:r>
        <w:rPr>
          <w:noProof/>
          <w:sz w:val="24"/>
          <w:szCs w:val="24"/>
          <w:highlight w:val="white"/>
        </w:rPr>
        <w:lastRenderedPageBreak/>
        <w:drawing>
          <wp:inline distT="114300" distB="114300" distL="114300" distR="114300">
            <wp:extent cx="6750375" cy="4826000"/>
            <wp:effectExtent l="0" t="0" r="0" b="0"/>
            <wp:docPr id="189101884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50375" cy="482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End w:id="3"/>
    </w:p>
    <w:p w:rsidR="006810A1" w:rsidRDefault="006810A1">
      <w:pPr>
        <w:rPr>
          <w:b/>
          <w:sz w:val="24"/>
          <w:szCs w:val="24"/>
          <w:highlight w:val="white"/>
        </w:rPr>
      </w:pPr>
    </w:p>
    <w:p w:rsidR="006810A1" w:rsidRDefault="007C3DF3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b/>
          <w:sz w:val="24"/>
          <w:szCs w:val="24"/>
        </w:rPr>
        <w:t>7</w:t>
      </w:r>
      <w:r>
        <w:rPr>
          <w:b/>
          <w:color w:val="000000"/>
          <w:sz w:val="24"/>
          <w:szCs w:val="24"/>
        </w:rPr>
        <w:t>.1.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Укажите год заключения договора и название места, в котором он был заключён (2 б.)</w:t>
      </w:r>
    </w:p>
    <w:p w:rsidR="006810A1" w:rsidRDefault="007C3DF3">
      <w:pPr>
        <w:ind w:left="709"/>
        <w:rPr>
          <w:color w:val="000000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>
        <w:rPr>
          <w:color w:val="00000A"/>
          <w:sz w:val="24"/>
          <w:szCs w:val="24"/>
        </w:rPr>
        <w:t>_________</w:t>
      </w:r>
    </w:p>
    <w:p w:rsidR="006810A1" w:rsidRDefault="006810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6810A1" w:rsidRDefault="007C3D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7</w:t>
      </w:r>
      <w:r>
        <w:rPr>
          <w:b/>
          <w:color w:val="000000"/>
          <w:sz w:val="24"/>
          <w:szCs w:val="24"/>
        </w:rPr>
        <w:t>.2.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Была ли территория, обозначенная на карте цифрой 1), присоединена к России в ходе изо</w:t>
      </w:r>
      <w:r>
        <w:rPr>
          <w:sz w:val="24"/>
          <w:szCs w:val="24"/>
        </w:rPr>
        <w:t>браженного на карте события? Как изменился её статус? (2 б.)</w:t>
      </w:r>
    </w:p>
    <w:p w:rsidR="006810A1" w:rsidRDefault="007C3DF3">
      <w:pPr>
        <w:ind w:left="709"/>
        <w:rPr>
          <w:color w:val="000000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>
        <w:rPr>
          <w:color w:val="00000A"/>
          <w:sz w:val="24"/>
          <w:szCs w:val="24"/>
        </w:rPr>
        <w:t>_________</w:t>
      </w:r>
    </w:p>
    <w:p w:rsidR="006810A1" w:rsidRDefault="006810A1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p w:rsidR="006810A1" w:rsidRDefault="007C3DF3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b/>
          <w:sz w:val="24"/>
          <w:szCs w:val="24"/>
        </w:rPr>
        <w:t>7</w:t>
      </w:r>
      <w:r>
        <w:rPr>
          <w:b/>
          <w:color w:val="000000"/>
          <w:sz w:val="24"/>
          <w:szCs w:val="24"/>
        </w:rPr>
        <w:t>.3.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Была ли земля, обозначенная на карте цифрой 2), когда-либо ранее под властью России? (2 б.)</w:t>
      </w:r>
    </w:p>
    <w:p w:rsidR="006810A1" w:rsidRDefault="007C3DF3">
      <w:pPr>
        <w:ind w:left="709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6810A1" w:rsidRDefault="006810A1">
      <w:pPr>
        <w:ind w:left="709"/>
        <w:rPr>
          <w:sz w:val="24"/>
          <w:szCs w:val="24"/>
        </w:rPr>
      </w:pPr>
    </w:p>
    <w:p w:rsidR="006810A1" w:rsidRDefault="007C3DF3">
      <w:pPr>
        <w:rPr>
          <w:sz w:val="24"/>
          <w:szCs w:val="24"/>
        </w:rPr>
      </w:pPr>
      <w:r>
        <w:rPr>
          <w:b/>
          <w:sz w:val="24"/>
          <w:szCs w:val="24"/>
        </w:rPr>
        <w:t>7.4.</w:t>
      </w:r>
      <w:r>
        <w:rPr>
          <w:sz w:val="24"/>
          <w:szCs w:val="24"/>
        </w:rPr>
        <w:t xml:space="preserve"> Война между странами, заключившими договор, вскоре повторилась. Какая страна оба раза объявляла войну первой? Дипломатической поддержкой или союзом каких европейских стран пользо</w:t>
      </w:r>
      <w:r>
        <w:rPr>
          <w:sz w:val="24"/>
          <w:szCs w:val="24"/>
        </w:rPr>
        <w:t>валась в ходе второй войны Российская империя, Османская империя? (4 б.)</w:t>
      </w:r>
    </w:p>
    <w:p w:rsidR="006810A1" w:rsidRDefault="007C3DF3">
      <w:pPr>
        <w:ind w:left="709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>
        <w:rPr>
          <w:color w:val="00000A"/>
          <w:sz w:val="24"/>
          <w:szCs w:val="24"/>
        </w:rPr>
        <w:t>_________</w:t>
      </w:r>
    </w:p>
    <w:p w:rsidR="006810A1" w:rsidRDefault="006810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6810A1" w:rsidRDefault="007C3D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 xml:space="preserve">Задание </w:t>
      </w:r>
      <w:r>
        <w:rPr>
          <w:b/>
          <w:i/>
          <w:sz w:val="24"/>
          <w:szCs w:val="24"/>
          <w:u w:val="single"/>
        </w:rPr>
        <w:t>8</w:t>
      </w:r>
      <w:r>
        <w:rPr>
          <w:b/>
          <w:i/>
          <w:color w:val="000000"/>
          <w:sz w:val="24"/>
          <w:szCs w:val="24"/>
          <w:u w:val="single"/>
        </w:rPr>
        <w:t>.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Эссе.</w:t>
      </w:r>
      <w:r>
        <w:rPr>
          <w:color w:val="000000"/>
          <w:sz w:val="24"/>
          <w:szCs w:val="24"/>
        </w:rPr>
        <w:t xml:space="preserve"> </w:t>
      </w:r>
    </w:p>
    <w:p w:rsidR="006810A1" w:rsidRDefault="007C3DF3">
      <w:pPr>
        <w:rPr>
          <w:sz w:val="24"/>
          <w:szCs w:val="24"/>
          <w:highlight w:val="white"/>
        </w:rPr>
      </w:pPr>
      <w:r>
        <w:rPr>
          <w:b/>
          <w:sz w:val="24"/>
          <w:szCs w:val="24"/>
        </w:rPr>
        <w:t>Максимальная оценка 35 баллов.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</w:rPr>
        <w:t>При написании работы постарайтесь исходить из того,</w:t>
      </w:r>
      <w:r>
        <w:rPr>
          <w:sz w:val="24"/>
          <w:szCs w:val="24"/>
          <w:highlight w:val="white"/>
        </w:rPr>
        <w:t xml:space="preserve"> что Жюри, оценивая Ваше эссе, будет руководствоваться следующими критериями: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  <w:u w:val="single"/>
        </w:rPr>
        <w:t>1. Обоснованность выбора темы</w:t>
      </w:r>
      <w:r>
        <w:rPr>
          <w:sz w:val="24"/>
          <w:szCs w:val="24"/>
          <w:highlight w:val="white"/>
        </w:rPr>
        <w:t xml:space="preserve"> (объяснение выбора темы и задач, которые ставит перед собой в своей работе участник).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</w:rPr>
        <w:t xml:space="preserve">Оценивается вводная часть к работе - не более </w:t>
      </w:r>
      <w:r>
        <w:rPr>
          <w:b/>
          <w:sz w:val="24"/>
          <w:szCs w:val="24"/>
          <w:highlight w:val="white"/>
        </w:rPr>
        <w:t>7 баллов</w:t>
      </w:r>
      <w:r>
        <w:rPr>
          <w:sz w:val="24"/>
          <w:szCs w:val="24"/>
          <w:highlight w:val="white"/>
        </w:rPr>
        <w:t>.</w:t>
      </w:r>
      <w:r>
        <w:rPr>
          <w:b/>
          <w:sz w:val="24"/>
          <w:szCs w:val="24"/>
          <w:highlight w:val="white"/>
        </w:rPr>
        <w:t xml:space="preserve"> </w:t>
      </w:r>
    </w:p>
    <w:p w:rsidR="006810A1" w:rsidRDefault="007C3DF3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Требуется внятное оригинальное объяснение, демонстрирующее заинтересованность в теме (2 балла), и четкая постановка проблемы и задач работы, исходя из понимания смысла высказывания (должно быть сформулировано 4 задачи) (5 баллов).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  <w:u w:val="single"/>
        </w:rPr>
        <w:t xml:space="preserve">2. Оценка основной части </w:t>
      </w:r>
      <w:r>
        <w:rPr>
          <w:sz w:val="24"/>
          <w:szCs w:val="24"/>
          <w:highlight w:val="white"/>
          <w:u w:val="single"/>
        </w:rPr>
        <w:t xml:space="preserve">к работе (макс. </w:t>
      </w:r>
      <w:r>
        <w:rPr>
          <w:b/>
          <w:sz w:val="24"/>
          <w:szCs w:val="24"/>
          <w:highlight w:val="white"/>
          <w:u w:val="single"/>
        </w:rPr>
        <w:t>15 баллов</w:t>
      </w:r>
      <w:r>
        <w:rPr>
          <w:sz w:val="24"/>
          <w:szCs w:val="24"/>
          <w:highlight w:val="white"/>
          <w:u w:val="single"/>
        </w:rPr>
        <w:t>):</w:t>
      </w:r>
      <w:r>
        <w:rPr>
          <w:b/>
          <w:sz w:val="24"/>
          <w:szCs w:val="24"/>
        </w:rPr>
        <w:br/>
      </w:r>
      <w:r>
        <w:rPr>
          <w:sz w:val="24"/>
          <w:szCs w:val="24"/>
          <w:highlight w:val="white"/>
        </w:rPr>
        <w:lastRenderedPageBreak/>
        <w:t>При оценке каждой из выделенных задач учитываются: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</w:rPr>
        <w:t>Грамотность использования исторических фактов и терминов;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</w:rPr>
        <w:t xml:space="preserve">Аргументированность авторской позиции,  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</w:rPr>
        <w:t xml:space="preserve">творческий характер восприятия темы, ее осмысления. </w:t>
      </w:r>
    </w:p>
    <w:p w:rsidR="006810A1" w:rsidRDefault="007C3DF3">
      <w:pPr>
        <w:rPr>
          <w:sz w:val="24"/>
          <w:szCs w:val="24"/>
        </w:rPr>
      </w:pPr>
      <w:r>
        <w:rPr>
          <w:sz w:val="24"/>
          <w:szCs w:val="24"/>
          <w:highlight w:val="white"/>
          <w:u w:val="single"/>
        </w:rPr>
        <w:t>3. Требуется ярко выражен</w:t>
      </w:r>
      <w:r>
        <w:rPr>
          <w:sz w:val="24"/>
          <w:szCs w:val="24"/>
          <w:highlight w:val="white"/>
          <w:u w:val="single"/>
        </w:rPr>
        <w:t>ная личная позиция, заинтересованность в теме</w:t>
      </w:r>
      <w:r>
        <w:rPr>
          <w:sz w:val="24"/>
          <w:szCs w:val="24"/>
          <w:highlight w:val="white"/>
        </w:rPr>
        <w:t xml:space="preserve"> (</w:t>
      </w:r>
      <w:r>
        <w:rPr>
          <w:b/>
          <w:sz w:val="24"/>
          <w:szCs w:val="24"/>
          <w:highlight w:val="white"/>
        </w:rPr>
        <w:t>4 балла</w:t>
      </w:r>
      <w:r>
        <w:rPr>
          <w:sz w:val="24"/>
          <w:szCs w:val="24"/>
          <w:highlight w:val="white"/>
        </w:rPr>
        <w:t>)</w:t>
      </w:r>
      <w:r>
        <w:rPr>
          <w:b/>
          <w:sz w:val="24"/>
          <w:szCs w:val="24"/>
          <w:highlight w:val="white"/>
        </w:rPr>
        <w:t>,</w:t>
      </w:r>
      <w:r>
        <w:rPr>
          <w:sz w:val="24"/>
          <w:szCs w:val="24"/>
          <w:highlight w:val="white"/>
        </w:rPr>
        <w:t xml:space="preserve"> оригинальные (имеющие право на существование, исходя из фактов и историографии) мысли, задачи и пути их решения. Работа написана хорошим литературным языком с учетом всех жанровых особенностей эссе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  <w:u w:val="single"/>
        </w:rPr>
        <w:t xml:space="preserve">4. Знание различных точек зрения по избранному вопросу </w:t>
      </w:r>
      <w:r>
        <w:rPr>
          <w:b/>
          <w:sz w:val="24"/>
          <w:szCs w:val="24"/>
          <w:highlight w:val="white"/>
        </w:rPr>
        <w:t>(4 балла).</w:t>
      </w:r>
      <w:r>
        <w:rPr>
          <w:sz w:val="24"/>
          <w:szCs w:val="24"/>
        </w:rPr>
        <w:br/>
      </w:r>
      <w:r>
        <w:rPr>
          <w:sz w:val="24"/>
          <w:szCs w:val="24"/>
          <w:highlight w:val="white"/>
          <w:u w:val="single"/>
        </w:rPr>
        <w:t>5. Умение автора делать конкретные выводы</w:t>
      </w:r>
      <w:r>
        <w:rPr>
          <w:sz w:val="24"/>
          <w:szCs w:val="24"/>
          <w:highlight w:val="white"/>
        </w:rPr>
        <w:t xml:space="preserve"> по сути своей позиции, исходя из смысла высказывания и задач, сформулированных во введении, осмысление развития своей личной позиции </w:t>
      </w:r>
      <w:r>
        <w:rPr>
          <w:b/>
          <w:sz w:val="24"/>
          <w:szCs w:val="24"/>
          <w:highlight w:val="white"/>
        </w:rPr>
        <w:t>(5 баллов).</w:t>
      </w:r>
    </w:p>
    <w:p w:rsidR="006810A1" w:rsidRDefault="006810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6810A1" w:rsidRDefault="007C3DF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</w:t>
      </w:r>
      <w:r>
        <w:rPr>
          <w:b/>
          <w:color w:val="000000"/>
          <w:sz w:val="24"/>
          <w:szCs w:val="24"/>
        </w:rPr>
        <w:t>мы эссе:</w:t>
      </w:r>
    </w:p>
    <w:p w:rsidR="006810A1" w:rsidRDefault="007C3DF3">
      <w:pPr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>1.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highlight w:val="white"/>
        </w:rPr>
        <w:t>«</w:t>
      </w:r>
      <w:r>
        <w:rPr>
          <w:sz w:val="24"/>
          <w:szCs w:val="24"/>
        </w:rPr>
        <w:t>Большая дружина» была важным элементом элиты древнерусского общества, но не единственным и даже не важнейшим. Это были люди подчиненные князю и напрямую зависимые от него; они были его наиболее послушным и надежным инструментом власти. Однако</w:t>
      </w:r>
      <w:r>
        <w:rPr>
          <w:sz w:val="24"/>
          <w:szCs w:val="24"/>
        </w:rPr>
        <w:t>, власть средневековых правителей никогда не была и не могла быть абсолютной. И той силой, с которой им приходилось считаться прежде всего, была знать» (П. С. Стефанович)</w:t>
      </w:r>
    </w:p>
    <w:p w:rsidR="006810A1" w:rsidRDefault="007C3DF3">
      <w:pPr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2.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highlight w:val="white"/>
        </w:rPr>
        <w:t>Куликовская битва реально не имела никаких последствий. После отношения между Рус</w:t>
      </w:r>
      <w:r>
        <w:rPr>
          <w:sz w:val="24"/>
          <w:szCs w:val="24"/>
          <w:highlight w:val="white"/>
        </w:rPr>
        <w:t>ью и Золотой Ордой восстановятся на прежних основаниях. Однако в данном случае впервые московскому князю Дмитрию Донскому удалось политически объединить вокруг себя целый ряд княжеств, так что Москва в этот период стала политическим лидером Северо-Восточно</w:t>
      </w:r>
      <w:r>
        <w:rPr>
          <w:sz w:val="24"/>
          <w:szCs w:val="24"/>
          <w:highlight w:val="white"/>
        </w:rPr>
        <w:t>й Руси</w:t>
      </w:r>
      <w:r>
        <w:rPr>
          <w:sz w:val="24"/>
          <w:szCs w:val="24"/>
        </w:rPr>
        <w:t>».</w:t>
      </w:r>
      <w:r>
        <w:rPr>
          <w:sz w:val="24"/>
          <w:szCs w:val="24"/>
          <w:highlight w:val="white"/>
        </w:rPr>
        <w:t xml:space="preserve"> (И. В. Курукин)</w:t>
      </w:r>
    </w:p>
    <w:p w:rsidR="006810A1" w:rsidRDefault="007C3DF3">
      <w:pPr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>3.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highlight w:val="white"/>
        </w:rPr>
        <w:t>Многолетняя борьба России за выход к Балтийскому морю завершилась неудачей. Она продолжалась в течение почти всего самодержавного правления Ивана IV, и не случайно в сознании как современников, так и последующих поколений русск</w:t>
      </w:r>
      <w:r>
        <w:rPr>
          <w:sz w:val="24"/>
          <w:szCs w:val="24"/>
          <w:highlight w:val="white"/>
        </w:rPr>
        <w:t>их людей неудачный исход войны оказался прочно связанным с крахом личных планов царя… Нерешенная балтийская проблема оказывала в течение всего XVII столетия огромное влияние на развитие страны</w:t>
      </w:r>
      <w:r>
        <w:rPr>
          <w:sz w:val="24"/>
          <w:szCs w:val="24"/>
        </w:rPr>
        <w:t>»</w:t>
      </w:r>
      <w:r>
        <w:rPr>
          <w:sz w:val="24"/>
          <w:szCs w:val="24"/>
          <w:highlight w:val="white"/>
        </w:rPr>
        <w:t>. (А.В. Виноградов)</w:t>
      </w:r>
      <w:r>
        <w:rPr>
          <w:b/>
          <w:sz w:val="24"/>
          <w:szCs w:val="24"/>
          <w:highlight w:val="white"/>
        </w:rPr>
        <w:br/>
        <w:t>4.</w:t>
      </w:r>
      <w:r>
        <w:rPr>
          <w:sz w:val="24"/>
          <w:szCs w:val="24"/>
          <w:highlight w:val="white"/>
        </w:rPr>
        <w:t xml:space="preserve"> «Классовая направленность преобразований не исключает их громадной общенациональной значимости. Они вывели Россию на путь ускоренного экономического, политического и культурного развития и вписали имя Петра — инициатора этих преобразований — в плеяду выда</w:t>
      </w:r>
      <w:r>
        <w:rPr>
          <w:sz w:val="24"/>
          <w:szCs w:val="24"/>
          <w:highlight w:val="white"/>
        </w:rPr>
        <w:t xml:space="preserve">ющихся государственных деятелей нашей страны. </w:t>
      </w:r>
      <w:r>
        <w:rPr>
          <w:sz w:val="24"/>
          <w:szCs w:val="24"/>
        </w:rPr>
        <w:t>Преобразования осуществлялись государственной властью, возглавляемой Петром Великим. Они еще раз подчеркивают колоссальную роль государства в истории нашей страны и специфические пути ее развития, обусловленные</w:t>
      </w:r>
      <w:r>
        <w:rPr>
          <w:sz w:val="24"/>
          <w:szCs w:val="24"/>
        </w:rPr>
        <w:t xml:space="preserve"> размерами территории и природными условиями</w:t>
      </w:r>
      <w:r>
        <w:rPr>
          <w:sz w:val="24"/>
          <w:szCs w:val="24"/>
          <w:highlight w:val="white"/>
        </w:rPr>
        <w:t>»</w:t>
      </w:r>
      <w:r>
        <w:rPr>
          <w:sz w:val="24"/>
          <w:szCs w:val="24"/>
        </w:rPr>
        <w:t xml:space="preserve"> (Н.И. Павленко)</w:t>
      </w:r>
    </w:p>
    <w:p w:rsidR="006810A1" w:rsidRDefault="007C3DF3">
      <w:pPr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>5.</w:t>
      </w:r>
      <w:r>
        <w:rPr>
          <w:sz w:val="24"/>
          <w:szCs w:val="24"/>
          <w:highlight w:val="white"/>
        </w:rPr>
        <w:t xml:space="preserve"> «В итоге могущество огромной империи, год от года набиравшей силу, покоилось на фундаменте крепостничества, и расцвет империи был расцветом власти дворянского сословия, составлявшего ничтожну</w:t>
      </w:r>
      <w:r>
        <w:rPr>
          <w:sz w:val="24"/>
          <w:szCs w:val="24"/>
          <w:highlight w:val="white"/>
        </w:rPr>
        <w:t xml:space="preserve">ю часть населения, но сосредоточившего в своих руках основные богатства страны… </w:t>
      </w:r>
      <w:r>
        <w:rPr>
          <w:sz w:val="24"/>
          <w:szCs w:val="24"/>
        </w:rPr>
        <w:t>Нельзя сказать, что в елизаветинское царствование народ безмолвствовал. Как и в прежние времена, суровые, отталкивающие формы крепостничества, жестокая эксплуатация вели к бегс</w:t>
      </w:r>
      <w:r>
        <w:rPr>
          <w:sz w:val="24"/>
          <w:szCs w:val="24"/>
        </w:rPr>
        <w:t>тву и активному сопротивлению крестьян власти помещиков и государства. Наследие борьбы Разина и Булавина жило в сознании народа. В елизаветинское время уже родились те, кто позже встал под знамена Пугачева</w:t>
      </w:r>
      <w:r>
        <w:rPr>
          <w:sz w:val="24"/>
          <w:szCs w:val="24"/>
          <w:highlight w:val="white"/>
        </w:rPr>
        <w:t>».</w:t>
      </w:r>
      <w:r>
        <w:rPr>
          <w:sz w:val="24"/>
          <w:szCs w:val="24"/>
        </w:rPr>
        <w:t xml:space="preserve"> (Е.В. Анисимов)</w:t>
      </w:r>
    </w:p>
    <w:p w:rsidR="006810A1" w:rsidRDefault="007C3DF3">
      <w:pPr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6.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>«С отставкой и ссылкой М.М. С</w:t>
      </w:r>
      <w:r>
        <w:rPr>
          <w:sz w:val="24"/>
          <w:szCs w:val="24"/>
        </w:rPr>
        <w:t>перанского уходила эпоха реформ – время свежих идей и экспериментов. Но в её недрах зарождалась следующая эпоха – движения декабристов» (Г. Е. Миронов).</w:t>
      </w:r>
      <w:r>
        <w:rPr>
          <w:b/>
          <w:sz w:val="24"/>
          <w:szCs w:val="24"/>
          <w:highlight w:val="white"/>
        </w:rPr>
        <w:br/>
        <w:t>7.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>«После реформ 1860-х гг. самодержавие в прежнем виде не могло существовать сколько-нибудь долгий сро</w:t>
      </w:r>
      <w:r>
        <w:rPr>
          <w:sz w:val="24"/>
          <w:szCs w:val="24"/>
        </w:rPr>
        <w:t>к. Разрушение традиционной социальной опоры требовало его социальной и политической переориентации. В противном случае монархия вступала в роковое противоречие с теми началами, которые она сама поддерживала реформами. Этот вывод ясно подтверждается деятель</w:t>
      </w:r>
      <w:r>
        <w:rPr>
          <w:sz w:val="24"/>
          <w:szCs w:val="24"/>
        </w:rPr>
        <w:t>ностью правительства Александра II на протяжении 1870-х гг.» (М.Ю. Брандт)</w:t>
      </w:r>
      <w:r>
        <w:rPr>
          <w:b/>
          <w:sz w:val="24"/>
          <w:szCs w:val="24"/>
          <w:highlight w:val="white"/>
        </w:rPr>
        <w:br/>
        <w:t>8.</w:t>
      </w:r>
      <w:r>
        <w:rPr>
          <w:sz w:val="24"/>
          <w:szCs w:val="24"/>
          <w:highlight w:val="white"/>
        </w:rPr>
        <w:t xml:space="preserve"> «</w:t>
      </w:r>
      <w:r>
        <w:rPr>
          <w:sz w:val="24"/>
          <w:szCs w:val="24"/>
        </w:rPr>
        <w:t>Политические убийства, от которых «принципиально» не отказывалась ни одна революционная партия в России, стали главным аргументом в борьбе против идейных противников. Государств</w:t>
      </w:r>
      <w:r>
        <w:rPr>
          <w:sz w:val="24"/>
          <w:szCs w:val="24"/>
        </w:rPr>
        <w:t>енный террор, унесший с 1917 года миллионы жизней, имеет генетическую связь с террором дореволюционным — как лево- и правоэкстремистским, так и правительственным</w:t>
      </w:r>
      <w:r>
        <w:rPr>
          <w:sz w:val="24"/>
          <w:szCs w:val="24"/>
          <w:highlight w:val="white"/>
        </w:rPr>
        <w:t>». (О.В. Будницкий)</w:t>
      </w:r>
      <w:r>
        <w:rPr>
          <w:b/>
          <w:sz w:val="24"/>
          <w:szCs w:val="24"/>
        </w:rPr>
        <w:br/>
        <w:t>9.</w:t>
      </w:r>
      <w:r>
        <w:rPr>
          <w:sz w:val="24"/>
          <w:szCs w:val="24"/>
        </w:rPr>
        <w:t xml:space="preserve"> «[До 1944 года] Безрассудные бомбардировки городов [союзниками] не сокра</w:t>
      </w:r>
      <w:r>
        <w:rPr>
          <w:sz w:val="24"/>
          <w:szCs w:val="24"/>
        </w:rPr>
        <w:t xml:space="preserve">тили существенно уровень промышленного производства Германии и не подорвали, как ожидалось, воли народа к </w:t>
      </w:r>
      <w:r>
        <w:rPr>
          <w:sz w:val="24"/>
          <w:szCs w:val="24"/>
        </w:rPr>
        <w:lastRenderedPageBreak/>
        <w:t>сопротивлению. В Германии и Италии господствовали тоталитарные режимы, и народы этих стран не сложили бы оружие перед самолетами, кружившими в небе. О</w:t>
      </w:r>
      <w:r>
        <w:rPr>
          <w:sz w:val="24"/>
          <w:szCs w:val="24"/>
        </w:rPr>
        <w:t>днако в 1944-1945 годах военно-воздушные силы союзников использовались гораздо эффективнее нанося сокрушительные удары пожизненно важным центрам немецкой военной промышленности и тем самым подрывая способность противника к сопротивлению. На Дальнем Востоке</w:t>
      </w:r>
      <w:r>
        <w:rPr>
          <w:sz w:val="24"/>
          <w:szCs w:val="24"/>
        </w:rPr>
        <w:t xml:space="preserve"> превосходство союзников в воздухе также обрекло Японию на поражение, которое стало неизбежным, даже если бы не была применена атомная бомба.» (Б. Лиддел-Гарт)</w:t>
      </w:r>
      <w:r>
        <w:rPr>
          <w:b/>
          <w:sz w:val="24"/>
          <w:szCs w:val="24"/>
          <w:highlight w:val="white"/>
        </w:rPr>
        <w:br/>
        <w:t>10.</w:t>
      </w:r>
      <w:r>
        <w:rPr>
          <w:sz w:val="24"/>
          <w:szCs w:val="24"/>
          <w:highlight w:val="white"/>
        </w:rPr>
        <w:t xml:space="preserve"> «В [...] СССР состояние общества к началу 1980-х годов было кризисным (или предкризисным), п</w:t>
      </w:r>
      <w:r>
        <w:rPr>
          <w:sz w:val="24"/>
          <w:szCs w:val="24"/>
          <w:highlight w:val="white"/>
        </w:rPr>
        <w:t>режде всего из-за снижения темпов экономического роста и стагнации в социальной сфере. Однако «главными» были другие два кризиса: идеологический и политический. Пронизывавший программные и директивные документы догматизм препятствовал критическому осмыслен</w:t>
      </w:r>
      <w:r>
        <w:rPr>
          <w:sz w:val="24"/>
          <w:szCs w:val="24"/>
          <w:highlight w:val="white"/>
        </w:rPr>
        <w:t>ию внутренних и международных реалий. Политический кризис проявлялся в неспособности и неготовности находившегося у власти одряхлевшего поколения «молодых сталинистов» встроить государство в давно изменившийся мир.» (А.С. Барсенков)</w:t>
      </w:r>
    </w:p>
    <w:p w:rsidR="006810A1" w:rsidRDefault="006810A1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6810A1" w:rsidRDefault="006810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6810A1" w:rsidRDefault="006810A1">
      <w:pPr>
        <w:rPr>
          <w:sz w:val="24"/>
          <w:szCs w:val="24"/>
        </w:rPr>
      </w:pPr>
    </w:p>
    <w:p w:rsidR="006810A1" w:rsidRDefault="006810A1">
      <w:pPr>
        <w:rPr>
          <w:sz w:val="24"/>
          <w:szCs w:val="24"/>
        </w:rPr>
      </w:pPr>
    </w:p>
    <w:p w:rsidR="006810A1" w:rsidRDefault="006810A1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sectPr w:rsidR="006810A1">
      <w:footerReference w:type="default" r:id="rId18"/>
      <w:pgSz w:w="11906" w:h="16838"/>
      <w:pgMar w:top="340" w:right="424" w:bottom="340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F3" w:rsidRDefault="007C3DF3">
      <w:r>
        <w:separator/>
      </w:r>
    </w:p>
  </w:endnote>
  <w:endnote w:type="continuationSeparator" w:id="0">
    <w:p w:rsidR="007C3DF3" w:rsidRDefault="007C3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0A1" w:rsidRDefault="007C3D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EB78C3">
      <w:rPr>
        <w:color w:val="000000"/>
        <w:sz w:val="24"/>
        <w:szCs w:val="24"/>
      </w:rPr>
      <w:fldChar w:fldCharType="separate"/>
    </w:r>
    <w:r w:rsidR="00EB78C3">
      <w:rPr>
        <w:noProof/>
        <w:color w:val="000000"/>
        <w:sz w:val="24"/>
        <w:szCs w:val="24"/>
      </w:rPr>
      <w:t>7</w:t>
    </w:r>
    <w:r>
      <w:rPr>
        <w:color w:val="000000"/>
        <w:sz w:val="24"/>
        <w:szCs w:val="24"/>
      </w:rPr>
      <w:fldChar w:fldCharType="end"/>
    </w:r>
  </w:p>
  <w:p w:rsidR="006810A1" w:rsidRDefault="006810A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F3" w:rsidRDefault="007C3DF3">
      <w:r>
        <w:separator/>
      </w:r>
    </w:p>
  </w:footnote>
  <w:footnote w:type="continuationSeparator" w:id="0">
    <w:p w:rsidR="007C3DF3" w:rsidRDefault="007C3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C0B9F"/>
    <w:multiLevelType w:val="multilevel"/>
    <w:tmpl w:val="18889DF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A1"/>
    <w:rsid w:val="006810A1"/>
    <w:rsid w:val="007C3DF3"/>
    <w:rsid w:val="00EB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804C8-05C4-4488-82B5-35124FF6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9309E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09E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3B5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33E69"/>
    <w:pPr>
      <w:ind w:left="720"/>
      <w:contextualSpacing/>
    </w:pPr>
  </w:style>
  <w:style w:type="table" w:customStyle="1" w:styleId="a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NMdzQcdOF1B028MMqmW2bPEwHQ==">CgMxLjAaHwoBMBIaChgICVIUChJ0YWJsZS44amdsODllb2Vob2YyCGguZ2pkZ3hzMg5oLnJhcHpoa3Ryb3J3MzIJaC4zMGowemxsOAByITFrcFNuLTM2czdqM2xXWmRsQzJBX1VBdkVRaTI1WVFtRw==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2074</Words>
  <Characters>11822</Characters>
  <Application>Microsoft Office Word</Application>
  <DocSecurity>0</DocSecurity>
  <Lines>98</Lines>
  <Paragraphs>27</Paragraphs>
  <ScaleCrop>false</ScaleCrop>
  <Company/>
  <LinksUpToDate>false</LinksUpToDate>
  <CharactersWithSpaces>13869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</dc:creator>
  <cp:lastModifiedBy>Школа</cp:lastModifiedBy>
  <cp:revision>2</cp:revision>
  <dcterms:created xsi:type="dcterms:W3CDTF">2022-09-25T15:25:00Z</dcterms:created>
  <dcterms:modified xsi:type="dcterms:W3CDTF">2024-10-03T04:58:00Z</dcterms:modified>
</cp:coreProperties>
</file>